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06-02-2026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Terraplanagem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643319-9281422 (LAT/LON) -6.499260, -49.703858</w:t>
            </w:r>
            <w:r>
              <w:rPr>
                <w:sz w:val="18"/>
                <w:szCs w:val="18"/>
              </w:rPr>
              <w:br/>
              <w:t xml:space="preserve">Fig. 2 - (UTM) 22M 643321-9281463 (LAT/LON) -6.498890, -49.703845</w:t>
            </w:r>
            <w:r>
              <w:rPr>
                <w:sz w:val="18"/>
                <w:szCs w:val="18"/>
              </w:rPr>
              <w:br/>
              <w:t xml:space="preserve">Fig. 3 - (UTM) 22M 643317-9281464 (LAT/LON) -6.498878, -49.703881</w:t>
            </w:r>
            <w:r>
              <w:rPr>
                <w:sz w:val="18"/>
                <w:szCs w:val="18"/>
              </w:rPr>
              <w:br/>
              <w:t xml:space="preserve">Fig. 4 - (UTM) 22M 643321-9281466 (LAT/LON) -6.498863, -49.703840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X ) ensolarado      </w:t>
            </w:r>
            <w:r>
              <w:t xml:space="preserve">(   ) nublado      </w:t>
            </w:r>
            <w:r>
              <w:t xml:space="preserve">(  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Área suprimida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Média vertente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Argiloso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Acompanhamento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Terraplanagem 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Terraplanagem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Terraplanagem 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suprimida com entrorno composto por floresta nativa secundária  Durante acompanhamento, não foram evidenciados quaisquer materialidade aequeólogica. 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vrucw1uk8vhiv4feelfdk.png"/><Relationship Id="rId7" Type="http://schemas.openxmlformats.org/officeDocument/2006/relationships/image" Target="media/ui3jutyzdejx1v8ifpxgc.png"/><Relationship Id="rId8" Type="http://schemas.openxmlformats.org/officeDocument/2006/relationships/image" Target="media/vt3o_lep7q-abhrkdrztl.png"/><Relationship Id="rId9" Type="http://schemas.openxmlformats.org/officeDocument/2006/relationships/image" Target="media/vwpvrkvt-qqzoh5fgz9rj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2026-02-06T23:55:01.441Z</dcterms:created>
  <dcterms:modified xsi:type="dcterms:W3CDTF">2026-02-06T23:55:01.442Z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